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13" w:rsidRDefault="00B07013" w:rsidP="00B0701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07013">
        <w:rPr>
          <w:b/>
          <w:sz w:val="28"/>
          <w:szCs w:val="28"/>
          <w:u w:val="single"/>
        </w:rPr>
        <w:t>Informacja dla Wykonawców</w:t>
      </w:r>
    </w:p>
    <w:p w:rsidR="00B07013" w:rsidRPr="00B07013" w:rsidRDefault="00B07013" w:rsidP="00B07013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B07013" w:rsidRDefault="00B07013" w:rsidP="00B07013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B07013">
        <w:rPr>
          <w:b/>
        </w:rPr>
        <w:t>Dokumentacja techniczna dot. zadania pn.</w:t>
      </w:r>
      <w:r w:rsidR="00873EE2">
        <w:rPr>
          <w:b/>
        </w:rPr>
        <w:t>:</w:t>
      </w:r>
      <w:r w:rsidRPr="00B07013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9B7600">
        <w:rPr>
          <w:rFonts w:eastAsia="Times New Roman" w:cs="Times New Roman"/>
          <w:b/>
          <w:color w:val="000000" w:themeColor="text1"/>
          <w:sz w:val="24"/>
          <w:szCs w:val="24"/>
        </w:rPr>
        <w:t xml:space="preserve">,,Rozbudowa budynku Publicznej Szkoły Podstawowej w Miedznej Drewnianej o salę gimnastyczną wraz z niezbędną infrastrukturą – roboty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wykończeniowe piętra i doposażenie</w:t>
      </w:r>
      <w:r w:rsidRPr="009B7600">
        <w:rPr>
          <w:rFonts w:eastAsia="Times New Roman" w:cs="Times New Roman"/>
          <w:b/>
          <w:color w:val="000000" w:themeColor="text1"/>
          <w:sz w:val="24"/>
          <w:szCs w:val="24"/>
        </w:rPr>
        <w:t>”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dostępna jest na stronie </w:t>
      </w:r>
      <w:hyperlink r:id="rId4" w:history="1">
        <w:r w:rsidRPr="001C4482">
          <w:rPr>
            <w:rStyle w:val="Hipercze"/>
            <w:rFonts w:eastAsia="Times New Roman" w:cs="Times New Roman"/>
            <w:b/>
            <w:sz w:val="24"/>
            <w:szCs w:val="24"/>
          </w:rPr>
          <w:t>www.bialaczow.biuletyn.net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 (w poprzednim postępowaniu dotyczącym w/w zadania).</w:t>
      </w:r>
    </w:p>
    <w:p w:rsidR="00B07013" w:rsidRDefault="00B07013" w:rsidP="00B07013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B07013" w:rsidRDefault="00B07013" w:rsidP="00B07013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Link do strony: </w:t>
      </w:r>
      <w:hyperlink r:id="rId5" w:history="1">
        <w:r w:rsidRPr="001C4482">
          <w:rPr>
            <w:rStyle w:val="Hipercze"/>
            <w:rFonts w:eastAsia="Times New Roman" w:cs="Times New Roman"/>
            <w:b/>
            <w:sz w:val="24"/>
            <w:szCs w:val="24"/>
          </w:rPr>
          <w:t>http://bialaczow.biuletyn.net/?bip=2&amp;cid=42&amp;id=462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53C3B" w:rsidRDefault="00B07013">
      <w:r>
        <w:t>Załączniki od nr 1.1 do 4.21 stanowią Dokumentację techniczną</w:t>
      </w:r>
      <w:r w:rsidR="008D6A98">
        <w:t xml:space="preserve"> do SIWZ.</w:t>
      </w:r>
    </w:p>
    <w:sectPr w:rsidR="00153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07013"/>
    <w:rsid w:val="00153C3B"/>
    <w:rsid w:val="00873EE2"/>
    <w:rsid w:val="008D6A98"/>
    <w:rsid w:val="00B0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7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alaczow.biuletyn.net/?bip=2&amp;cid=42&amp;id=462" TargetMode="External"/><Relationship Id="rId4" Type="http://schemas.openxmlformats.org/officeDocument/2006/relationships/hyperlink" Target="http://www.bialaczow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3</cp:revision>
  <dcterms:created xsi:type="dcterms:W3CDTF">2019-06-03T15:16:00Z</dcterms:created>
  <dcterms:modified xsi:type="dcterms:W3CDTF">2019-06-03T15:28:00Z</dcterms:modified>
</cp:coreProperties>
</file>