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02E4" w14:textId="307BA855" w:rsidR="00475C40" w:rsidRDefault="00000000">
      <w:pPr>
        <w:pStyle w:val="Tytu"/>
        <w:rPr>
          <w:u w:val="none"/>
        </w:rPr>
      </w:pPr>
      <w:r>
        <w:rPr>
          <w:color w:val="1C1C1C"/>
          <w:spacing w:val="-6"/>
          <w:u w:color="484848"/>
        </w:rPr>
        <w:t>Klauzula</w:t>
      </w:r>
      <w:r>
        <w:rPr>
          <w:color w:val="1C1C1C"/>
          <w:spacing w:val="1"/>
          <w:u w:color="484848"/>
        </w:rPr>
        <w:t xml:space="preserve"> </w:t>
      </w:r>
      <w:r>
        <w:rPr>
          <w:color w:val="1C1C1C"/>
          <w:spacing w:val="-6"/>
          <w:u w:color="484848"/>
        </w:rPr>
        <w:t>informac</w:t>
      </w:r>
      <w:r w:rsidR="0055034B">
        <w:rPr>
          <w:color w:val="1C1C1C"/>
          <w:spacing w:val="-6"/>
          <w:u w:color="484848"/>
        </w:rPr>
        <w:t>yj</w:t>
      </w:r>
      <w:r>
        <w:rPr>
          <w:color w:val="1C1C1C"/>
          <w:spacing w:val="-6"/>
          <w:u w:color="484848"/>
        </w:rPr>
        <w:t>na</w:t>
      </w:r>
      <w:r>
        <w:rPr>
          <w:color w:val="1C1C1C"/>
          <w:spacing w:val="9"/>
          <w:u w:color="484848"/>
        </w:rPr>
        <w:t xml:space="preserve"> </w:t>
      </w:r>
      <w:r>
        <w:rPr>
          <w:color w:val="1C1C1C"/>
          <w:spacing w:val="-6"/>
          <w:u w:color="484848"/>
        </w:rPr>
        <w:t>w</w:t>
      </w:r>
      <w:r>
        <w:rPr>
          <w:color w:val="1C1C1C"/>
          <w:spacing w:val="-3"/>
          <w:u w:color="484848"/>
        </w:rPr>
        <w:t xml:space="preserve"> </w:t>
      </w:r>
      <w:r>
        <w:rPr>
          <w:color w:val="1C1C1C"/>
          <w:spacing w:val="-6"/>
          <w:u w:color="484848"/>
        </w:rPr>
        <w:t>sprawie</w:t>
      </w:r>
      <w:r>
        <w:rPr>
          <w:color w:val="1C1C1C"/>
          <w:spacing w:val="6"/>
          <w:u w:color="484848"/>
        </w:rPr>
        <w:t xml:space="preserve"> </w:t>
      </w:r>
      <w:r>
        <w:rPr>
          <w:color w:val="1C1C1C"/>
          <w:spacing w:val="-6"/>
          <w:u w:color="484848"/>
        </w:rPr>
        <w:t>ochrony</w:t>
      </w:r>
      <w:r>
        <w:rPr>
          <w:color w:val="1C1C1C"/>
          <w:spacing w:val="6"/>
          <w:u w:color="484848"/>
        </w:rPr>
        <w:t xml:space="preserve"> </w:t>
      </w:r>
      <w:r>
        <w:rPr>
          <w:color w:val="1C1C1C"/>
          <w:spacing w:val="-6"/>
          <w:u w:color="484848"/>
        </w:rPr>
        <w:t>danych</w:t>
      </w:r>
      <w:r>
        <w:rPr>
          <w:color w:val="1C1C1C"/>
          <w:u w:color="484848"/>
        </w:rPr>
        <w:t xml:space="preserve"> </w:t>
      </w:r>
      <w:r w:rsidR="0055034B">
        <w:rPr>
          <w:color w:val="1C1C1C"/>
          <w:spacing w:val="-6"/>
          <w:u w:color="484848"/>
        </w:rPr>
        <w:t>osobowych</w:t>
      </w:r>
    </w:p>
    <w:p w14:paraId="5BBAC7BB" w14:textId="3AAA3FDB" w:rsidR="00475C40" w:rsidRDefault="00000000">
      <w:pPr>
        <w:pStyle w:val="Tekstpodstawowy"/>
        <w:spacing w:before="24" w:line="266" w:lineRule="auto"/>
        <w:ind w:left="42" w:firstLine="6"/>
      </w:pPr>
      <w:r>
        <w:rPr>
          <w:color w:val="1C1C1C"/>
        </w:rPr>
        <w:t>Zgodnie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art.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13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14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Rozporządzenia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Parlamentu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Europejskiego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Rady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UE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2016/679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dnia 27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kwietnia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2016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r.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w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sprawie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ochrony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osób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fizyc</w:t>
      </w:r>
      <w:r w:rsidR="0055034B">
        <w:rPr>
          <w:color w:val="1C1C1C"/>
        </w:rPr>
        <w:t>zn</w:t>
      </w:r>
      <w:r>
        <w:rPr>
          <w:color w:val="1C1C1C"/>
        </w:rPr>
        <w:t>ych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w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związku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przetwarzaniem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 xml:space="preserve">danych osobowych i w sprawie swobodnego przepływu takich danych oraz uchylenia dyrektywy </w:t>
      </w:r>
      <w:r>
        <w:rPr>
          <w:color w:val="1C1C1C"/>
          <w:spacing w:val="-2"/>
        </w:rPr>
        <w:t>95/46/WE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(ogólne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rozporządzenie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o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ochronie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danych)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(</w:t>
      </w:r>
      <w:proofErr w:type="spellStart"/>
      <w:r>
        <w:rPr>
          <w:color w:val="1C1C1C"/>
          <w:spacing w:val="-2"/>
        </w:rPr>
        <w:t>Dz.Urz</w:t>
      </w:r>
      <w:proofErr w:type="spellEnd"/>
      <w:r>
        <w:rPr>
          <w:color w:val="1C1C1C"/>
          <w:spacing w:val="-2"/>
        </w:rPr>
        <w:t>.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UE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L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119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z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04.05.2016,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 xml:space="preserve">str.1), </w:t>
      </w:r>
      <w:r>
        <w:rPr>
          <w:color w:val="1C1C1C"/>
        </w:rPr>
        <w:t>zwane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dalej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„RODO”, informuję, że:</w:t>
      </w:r>
    </w:p>
    <w:p w14:paraId="278D4825" w14:textId="3367C759" w:rsidR="00475C40" w:rsidRDefault="00000000">
      <w:pPr>
        <w:pStyle w:val="Akapitzlist"/>
        <w:numPr>
          <w:ilvl w:val="0"/>
          <w:numId w:val="1"/>
        </w:numPr>
        <w:tabs>
          <w:tab w:val="left" w:pos="370"/>
        </w:tabs>
        <w:spacing w:line="264" w:lineRule="auto"/>
        <w:ind w:right="164" w:firstLine="58"/>
        <w:jc w:val="both"/>
        <w:rPr>
          <w:sz w:val="23"/>
        </w:rPr>
      </w:pPr>
      <w:r>
        <w:rPr>
          <w:color w:val="1C1C1C"/>
          <w:sz w:val="23"/>
        </w:rPr>
        <w:t>Administratorem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z w:val="23"/>
        </w:rPr>
        <w:t>Pani/Pana danych osobowych przetwarzanych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z w:val="23"/>
        </w:rPr>
        <w:t xml:space="preserve">przez Urząd Miejski </w:t>
      </w:r>
      <w:r w:rsidR="00795621">
        <w:rPr>
          <w:color w:val="1C1C1C"/>
          <w:sz w:val="23"/>
        </w:rPr>
        <w:br/>
      </w:r>
      <w:r>
        <w:rPr>
          <w:color w:val="1C1C1C"/>
          <w:sz w:val="23"/>
        </w:rPr>
        <w:t xml:space="preserve">w </w:t>
      </w:r>
      <w:r>
        <w:rPr>
          <w:color w:val="1C1C1C"/>
          <w:spacing w:val="-4"/>
          <w:sz w:val="23"/>
        </w:rPr>
        <w:t>Białaczowie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jest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4"/>
          <w:sz w:val="23"/>
        </w:rPr>
        <w:t>Burmistrz</w:t>
      </w:r>
      <w:r>
        <w:rPr>
          <w:color w:val="1C1C1C"/>
          <w:spacing w:val="-11"/>
          <w:sz w:val="23"/>
        </w:rPr>
        <w:t xml:space="preserve"> </w:t>
      </w:r>
      <w:r w:rsidR="0055034B">
        <w:rPr>
          <w:color w:val="1C1C1C"/>
          <w:spacing w:val="-4"/>
          <w:sz w:val="23"/>
        </w:rPr>
        <w:t>Białaczowa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pacing w:val="-4"/>
          <w:sz w:val="23"/>
        </w:rPr>
        <w:t>z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siedzibą w</w:t>
      </w:r>
      <w:r>
        <w:rPr>
          <w:color w:val="1C1C1C"/>
          <w:spacing w:val="-11"/>
          <w:sz w:val="23"/>
        </w:rPr>
        <w:t xml:space="preserve"> </w:t>
      </w:r>
      <w:r w:rsidR="0055034B">
        <w:rPr>
          <w:color w:val="1C1C1C"/>
          <w:spacing w:val="-4"/>
          <w:sz w:val="23"/>
        </w:rPr>
        <w:t>Białaczowie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przy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ul.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4"/>
          <w:sz w:val="23"/>
        </w:rPr>
        <w:t>Piotrkowskiej</w:t>
      </w:r>
      <w:r>
        <w:rPr>
          <w:color w:val="1C1C1C"/>
          <w:spacing w:val="4"/>
          <w:sz w:val="23"/>
        </w:rPr>
        <w:t xml:space="preserve"> </w:t>
      </w:r>
      <w:r>
        <w:rPr>
          <w:color w:val="1C1C1C"/>
          <w:spacing w:val="-4"/>
          <w:sz w:val="23"/>
        </w:rPr>
        <w:t>12,</w:t>
      </w:r>
      <w:r>
        <w:rPr>
          <w:color w:val="1C1C1C"/>
          <w:spacing w:val="-11"/>
          <w:sz w:val="23"/>
        </w:rPr>
        <w:t xml:space="preserve"> </w:t>
      </w:r>
      <w:r w:rsidR="0055034B">
        <w:rPr>
          <w:color w:val="1C1C1C"/>
          <w:spacing w:val="-11"/>
          <w:sz w:val="23"/>
        </w:rPr>
        <w:br/>
      </w:r>
      <w:r>
        <w:rPr>
          <w:color w:val="1C1C1C"/>
          <w:spacing w:val="-4"/>
          <w:sz w:val="23"/>
        </w:rPr>
        <w:t>26- 307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>Białaczów,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tel.: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>+48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4"/>
          <w:sz w:val="23"/>
        </w:rPr>
        <w:t>(44) 758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4"/>
          <w:sz w:val="23"/>
        </w:rPr>
        <w:t>14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4"/>
          <w:sz w:val="23"/>
        </w:rPr>
        <w:t>14,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 xml:space="preserve">e-mai1: </w:t>
      </w:r>
      <w:r w:rsidRPr="0055034B">
        <w:rPr>
          <w:spacing w:val="-4"/>
          <w:sz w:val="23"/>
          <w:u w:val="single"/>
        </w:rPr>
        <w:t>sekretariat</w:t>
      </w:r>
      <w:r w:rsidR="0055034B" w:rsidRPr="0055034B">
        <w:rPr>
          <w:spacing w:val="-4"/>
          <w:sz w:val="23"/>
          <w:u w:val="single"/>
        </w:rPr>
        <w:t>@</w:t>
      </w:r>
      <w:r w:rsidRPr="0055034B">
        <w:rPr>
          <w:spacing w:val="-9"/>
          <w:sz w:val="23"/>
          <w:u w:val="single"/>
        </w:rPr>
        <w:t xml:space="preserve"> </w:t>
      </w:r>
      <w:r w:rsidRPr="0055034B">
        <w:rPr>
          <w:spacing w:val="-4"/>
          <w:sz w:val="23"/>
          <w:u w:val="single"/>
        </w:rPr>
        <w:t>bialaczow.pl</w:t>
      </w:r>
      <w:r w:rsidR="005B5BA8">
        <w:rPr>
          <w:spacing w:val="-4"/>
          <w:sz w:val="23"/>
          <w:u w:val="single"/>
        </w:rPr>
        <w:t xml:space="preserve"> </w:t>
      </w:r>
    </w:p>
    <w:p w14:paraId="72158CE7" w14:textId="143D734D" w:rsidR="00475C40" w:rsidRDefault="00000000">
      <w:pPr>
        <w:pStyle w:val="Akapitzlist"/>
        <w:numPr>
          <w:ilvl w:val="0"/>
          <w:numId w:val="1"/>
        </w:numPr>
        <w:tabs>
          <w:tab w:val="left" w:pos="49"/>
          <w:tab w:val="left" w:pos="307"/>
        </w:tabs>
        <w:spacing w:line="266" w:lineRule="auto"/>
        <w:ind w:left="49" w:right="177" w:hanging="3"/>
        <w:jc w:val="both"/>
        <w:rPr>
          <w:sz w:val="23"/>
        </w:rPr>
      </w:pPr>
      <w:r>
        <w:rPr>
          <w:color w:val="1C1C1C"/>
          <w:sz w:val="23"/>
        </w:rPr>
        <w:t>Administrator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w w:val="90"/>
          <w:sz w:val="23"/>
        </w:rPr>
        <w:t>—</w:t>
      </w:r>
      <w:r>
        <w:rPr>
          <w:color w:val="1C1C1C"/>
          <w:spacing w:val="-9"/>
          <w:w w:val="90"/>
          <w:sz w:val="23"/>
        </w:rPr>
        <w:t xml:space="preserve"> </w:t>
      </w:r>
      <w:r>
        <w:rPr>
          <w:color w:val="1C1C1C"/>
          <w:sz w:val="23"/>
        </w:rPr>
        <w:t>Burmistrz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z w:val="23"/>
        </w:rPr>
        <w:t>Białaczowa</w:t>
      </w:r>
      <w:r>
        <w:rPr>
          <w:color w:val="1C1C1C"/>
          <w:spacing w:val="-2"/>
          <w:sz w:val="23"/>
        </w:rPr>
        <w:t xml:space="preserve"> </w:t>
      </w:r>
      <w:r>
        <w:rPr>
          <w:color w:val="1C1C1C"/>
          <w:sz w:val="23"/>
        </w:rPr>
        <w:t>wyznaczył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z w:val="23"/>
        </w:rPr>
        <w:t>Inspektora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z w:val="23"/>
        </w:rPr>
        <w:t>ochrony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z w:val="23"/>
        </w:rPr>
        <w:t>danych,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z w:val="23"/>
        </w:rPr>
        <w:t>z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 xml:space="preserve">którym może się Pan/Pani skontaktować poprzez nr tel. +48 (44) 758 14 14, </w:t>
      </w:r>
      <w:r w:rsidR="00795621">
        <w:rPr>
          <w:color w:val="1C1C1C"/>
          <w:sz w:val="23"/>
        </w:rPr>
        <w:br/>
      </w:r>
      <w:r>
        <w:rPr>
          <w:color w:val="1C1C1C"/>
          <w:sz w:val="23"/>
        </w:rPr>
        <w:t xml:space="preserve">e-mai1: </w:t>
      </w:r>
      <w:hyperlink r:id="rId5" w:history="1">
        <w:r w:rsidR="005B5BA8" w:rsidRPr="00D4746F">
          <w:rPr>
            <w:rStyle w:val="Hipercze"/>
          </w:rPr>
          <w:t>iodbialaczow@wp.pl</w:t>
        </w:r>
      </w:hyperlink>
      <w:r w:rsidR="005B5BA8">
        <w:t xml:space="preserve"> </w:t>
      </w:r>
    </w:p>
    <w:p w14:paraId="36CD6344" w14:textId="7B6C107E" w:rsidR="00795621" w:rsidRPr="00795621" w:rsidRDefault="0055034B" w:rsidP="00795621">
      <w:pPr>
        <w:pStyle w:val="Akapitzlist"/>
        <w:numPr>
          <w:ilvl w:val="0"/>
          <w:numId w:val="1"/>
        </w:numPr>
        <w:tabs>
          <w:tab w:val="left" w:pos="399"/>
        </w:tabs>
        <w:spacing w:line="266" w:lineRule="auto"/>
        <w:ind w:left="52" w:right="190" w:firstLine="0"/>
        <w:jc w:val="both"/>
        <w:rPr>
          <w:sz w:val="23"/>
        </w:rPr>
      </w:pPr>
      <w:r w:rsidRPr="0055034B">
        <w:rPr>
          <w:color w:val="1C1C1C"/>
          <w:spacing w:val="-4"/>
          <w:sz w:val="23"/>
        </w:rPr>
        <w:t xml:space="preserve">Pani/Pana dane osobowe będą przetwarzane w celu realizacji obowiązku prawnego ciążącego na administratorze (art. 6 ust. 1 lit. c RODO) oraz do wykonywania zadań realizowanych w interesie publicznym (art. 6 ust. 1 lit. e RODO), wynikających z ustawy </w:t>
      </w:r>
      <w:r w:rsidR="00795621">
        <w:rPr>
          <w:color w:val="1C1C1C"/>
          <w:spacing w:val="-4"/>
          <w:sz w:val="23"/>
        </w:rPr>
        <w:br/>
      </w:r>
      <w:r w:rsidRPr="0055034B">
        <w:rPr>
          <w:color w:val="1C1C1C"/>
          <w:spacing w:val="-4"/>
          <w:sz w:val="23"/>
        </w:rPr>
        <w:t xml:space="preserve">o planowaniu i zagospodarowaniu przestrzennym, realizowanym w postaci sporządzania miejscowych planów zagospodarowania przestrzennego w </w:t>
      </w:r>
      <w:r>
        <w:rPr>
          <w:color w:val="1C1C1C"/>
          <w:spacing w:val="-4"/>
          <w:sz w:val="23"/>
        </w:rPr>
        <w:t>Gminie Białaczów</w:t>
      </w:r>
      <w:r w:rsidRPr="0055034B">
        <w:rPr>
          <w:color w:val="1C1C1C"/>
          <w:spacing w:val="-4"/>
          <w:sz w:val="23"/>
        </w:rPr>
        <w:t>;</w:t>
      </w:r>
      <w:r>
        <w:rPr>
          <w:color w:val="1C1C1C"/>
          <w:spacing w:val="-4"/>
          <w:sz w:val="23"/>
        </w:rPr>
        <w:t xml:space="preserve"> </w:t>
      </w:r>
    </w:p>
    <w:p w14:paraId="7B669106" w14:textId="631411A7" w:rsidR="00475C40" w:rsidRDefault="00000000" w:rsidP="00795621">
      <w:pPr>
        <w:pStyle w:val="Akapitzlist"/>
        <w:tabs>
          <w:tab w:val="left" w:pos="399"/>
        </w:tabs>
        <w:spacing w:line="266" w:lineRule="auto"/>
        <w:ind w:left="52" w:right="190" w:firstLine="0"/>
        <w:rPr>
          <w:sz w:val="23"/>
        </w:rPr>
      </w:pPr>
      <w:r>
        <w:rPr>
          <w:color w:val="1C1C1C"/>
          <w:sz w:val="23"/>
        </w:rPr>
        <w:t>Administrator danych osobowych może przekazać dane osobowe upoważnionym</w:t>
      </w:r>
      <w:r w:rsidR="00795621">
        <w:rPr>
          <w:color w:val="1C1C1C"/>
          <w:sz w:val="23"/>
        </w:rPr>
        <w:t xml:space="preserve"> </w:t>
      </w:r>
      <w:r>
        <w:rPr>
          <w:color w:val="1C1C1C"/>
          <w:sz w:val="23"/>
        </w:rPr>
        <w:t>podmiotom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z w:val="23"/>
        </w:rPr>
        <w:t>na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podstawie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z w:val="23"/>
        </w:rPr>
        <w:t>i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>w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granicach prawa.</w:t>
      </w:r>
    </w:p>
    <w:p w14:paraId="28D68CDD" w14:textId="7C7A82E2" w:rsidR="00475C40" w:rsidRDefault="00000000">
      <w:pPr>
        <w:pStyle w:val="Akapitzlist"/>
        <w:numPr>
          <w:ilvl w:val="0"/>
          <w:numId w:val="1"/>
        </w:numPr>
        <w:tabs>
          <w:tab w:val="left" w:pos="267"/>
        </w:tabs>
        <w:spacing w:line="264" w:lineRule="auto"/>
        <w:ind w:left="47" w:right="155" w:firstLine="3"/>
        <w:jc w:val="both"/>
        <w:rPr>
          <w:sz w:val="23"/>
        </w:rPr>
      </w:pPr>
      <w:r>
        <w:rPr>
          <w:color w:val="1C1C1C"/>
          <w:spacing w:val="-4"/>
          <w:sz w:val="23"/>
        </w:rPr>
        <w:t>Pani/Pana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dane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4"/>
          <w:sz w:val="23"/>
        </w:rPr>
        <w:t>osobowe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4"/>
          <w:sz w:val="23"/>
        </w:rPr>
        <w:t>będą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4"/>
          <w:sz w:val="23"/>
        </w:rPr>
        <w:t>przechowywane</w:t>
      </w:r>
      <w:r>
        <w:rPr>
          <w:color w:val="1C1C1C"/>
          <w:spacing w:val="12"/>
          <w:sz w:val="23"/>
        </w:rPr>
        <w:t xml:space="preserve"> </w:t>
      </w:r>
      <w:r>
        <w:rPr>
          <w:color w:val="1C1C1C"/>
          <w:spacing w:val="-4"/>
          <w:sz w:val="23"/>
        </w:rPr>
        <w:t>przez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okres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4"/>
          <w:sz w:val="23"/>
        </w:rPr>
        <w:t>niezbędny do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realizacji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4"/>
          <w:sz w:val="23"/>
        </w:rPr>
        <w:t>celu,</w:t>
      </w:r>
      <w:r>
        <w:rPr>
          <w:color w:val="1C1C1C"/>
          <w:spacing w:val="-10"/>
          <w:sz w:val="23"/>
        </w:rPr>
        <w:t xml:space="preserve"> </w:t>
      </w:r>
      <w:r w:rsidR="00795621">
        <w:rPr>
          <w:color w:val="1C1C1C"/>
          <w:spacing w:val="-10"/>
          <w:sz w:val="23"/>
        </w:rPr>
        <w:br/>
      </w:r>
      <w:r>
        <w:rPr>
          <w:color w:val="1C1C1C"/>
          <w:spacing w:val="-4"/>
          <w:sz w:val="23"/>
        </w:rPr>
        <w:t>a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 xml:space="preserve">po </w:t>
      </w:r>
      <w:r>
        <w:rPr>
          <w:color w:val="1C1C1C"/>
          <w:sz w:val="23"/>
        </w:rPr>
        <w:t xml:space="preserve">tym czasie przez okres oraz w zakresie wynikającym z regulacji prawnych zgodnie </w:t>
      </w:r>
      <w:r w:rsidR="00795621">
        <w:rPr>
          <w:color w:val="1C1C1C"/>
          <w:sz w:val="23"/>
        </w:rPr>
        <w:br/>
      </w:r>
      <w:r>
        <w:rPr>
          <w:color w:val="1C1C1C"/>
          <w:sz w:val="23"/>
        </w:rPr>
        <w:t>z (Rozporządzeniem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z w:val="23"/>
        </w:rPr>
        <w:t>Prezesa</w:t>
      </w:r>
      <w:r>
        <w:rPr>
          <w:color w:val="1C1C1C"/>
          <w:spacing w:val="-1"/>
          <w:sz w:val="23"/>
        </w:rPr>
        <w:t xml:space="preserve"> </w:t>
      </w:r>
      <w:r>
        <w:rPr>
          <w:color w:val="1C1C1C"/>
          <w:sz w:val="23"/>
        </w:rPr>
        <w:t>Rady</w:t>
      </w:r>
      <w:r>
        <w:rPr>
          <w:color w:val="1C1C1C"/>
          <w:spacing w:val="-2"/>
          <w:sz w:val="23"/>
        </w:rPr>
        <w:t xml:space="preserve"> </w:t>
      </w:r>
      <w:r>
        <w:rPr>
          <w:color w:val="1C1C1C"/>
          <w:sz w:val="23"/>
        </w:rPr>
        <w:t>Ministrów z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z w:val="23"/>
        </w:rPr>
        <w:t>dnia</w:t>
      </w:r>
      <w:r>
        <w:rPr>
          <w:color w:val="1C1C1C"/>
          <w:spacing w:val="-1"/>
          <w:sz w:val="23"/>
        </w:rPr>
        <w:t xml:space="preserve"> </w:t>
      </w:r>
      <w:r>
        <w:rPr>
          <w:color w:val="1C1C1C"/>
          <w:sz w:val="23"/>
        </w:rPr>
        <w:t>18</w:t>
      </w:r>
      <w:r>
        <w:rPr>
          <w:color w:val="1C1C1C"/>
          <w:spacing w:val="-1"/>
          <w:sz w:val="23"/>
        </w:rPr>
        <w:t xml:space="preserve"> </w:t>
      </w:r>
      <w:r>
        <w:rPr>
          <w:color w:val="1C1C1C"/>
          <w:sz w:val="23"/>
        </w:rPr>
        <w:t>stycznia 2011 r. w</w:t>
      </w:r>
      <w:r>
        <w:rPr>
          <w:color w:val="1C1C1C"/>
          <w:spacing w:val="-2"/>
          <w:sz w:val="23"/>
        </w:rPr>
        <w:t xml:space="preserve"> </w:t>
      </w:r>
      <w:r>
        <w:rPr>
          <w:color w:val="1C1C1C"/>
          <w:sz w:val="23"/>
        </w:rPr>
        <w:t>sprawie instrukcji kancelaryjnej,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z w:val="23"/>
        </w:rPr>
        <w:t>jednolitych rzeczowych wykazów akt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z w:val="23"/>
        </w:rPr>
        <w:t>oraz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z w:val="23"/>
        </w:rPr>
        <w:t>instrukcji w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z w:val="23"/>
        </w:rPr>
        <w:t xml:space="preserve">sprawie organizacji i </w:t>
      </w:r>
      <w:r>
        <w:rPr>
          <w:color w:val="1C1C1C"/>
          <w:spacing w:val="-2"/>
          <w:sz w:val="23"/>
        </w:rPr>
        <w:t>zakresu działania archiwów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pacing w:val="-2"/>
          <w:sz w:val="23"/>
        </w:rPr>
        <w:t>zakładowych</w:t>
      </w:r>
      <w:r>
        <w:rPr>
          <w:color w:val="1C1C1C"/>
          <w:spacing w:val="11"/>
          <w:sz w:val="23"/>
        </w:rPr>
        <w:t xml:space="preserve"> </w:t>
      </w:r>
      <w:r>
        <w:rPr>
          <w:color w:val="1C1C1C"/>
          <w:spacing w:val="-2"/>
          <w:sz w:val="23"/>
        </w:rPr>
        <w:t>/Dz.U.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2"/>
          <w:sz w:val="23"/>
        </w:rPr>
        <w:t>Nr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14,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2"/>
          <w:sz w:val="23"/>
        </w:rPr>
        <w:t>poz.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67/.</w:t>
      </w:r>
    </w:p>
    <w:p w14:paraId="49E6D386" w14:textId="75620F25" w:rsidR="00475C40" w:rsidRDefault="00000000">
      <w:pPr>
        <w:pStyle w:val="Akapitzlist"/>
        <w:numPr>
          <w:ilvl w:val="0"/>
          <w:numId w:val="1"/>
        </w:numPr>
        <w:tabs>
          <w:tab w:val="left" w:pos="56"/>
          <w:tab w:val="left" w:pos="313"/>
        </w:tabs>
        <w:spacing w:line="261" w:lineRule="auto"/>
        <w:ind w:left="56" w:right="171" w:hanging="5"/>
        <w:jc w:val="both"/>
        <w:rPr>
          <w:sz w:val="23"/>
        </w:rPr>
      </w:pPr>
      <w:r>
        <w:rPr>
          <w:color w:val="1C1C1C"/>
          <w:sz w:val="23"/>
        </w:rPr>
        <w:t>Interesanci urzędu mają prawo dostępu do swoich danych osobowych, prawo uzyskania potwierdzenia przetwarzania, możliwość sprostowania i uzupe</w:t>
      </w:r>
      <w:r w:rsidR="0055034B">
        <w:rPr>
          <w:color w:val="1C1C1C"/>
          <w:sz w:val="23"/>
        </w:rPr>
        <w:t>łnienia</w:t>
      </w:r>
      <w:r>
        <w:rPr>
          <w:color w:val="1C1C1C"/>
          <w:sz w:val="23"/>
        </w:rPr>
        <w:t xml:space="preserve"> danych, możliwość usunięcia danych, ograniczenia przetwarzania, prawo do wniesienia sprzeciwu wobec przetwarzania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z w:val="23"/>
        </w:rPr>
        <w:t>oraz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>prawo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do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przenoszenia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z w:val="23"/>
        </w:rPr>
        <w:t>danych.</w:t>
      </w:r>
    </w:p>
    <w:p w14:paraId="374DA255" w14:textId="02FC13F6" w:rsidR="00475C40" w:rsidRDefault="00000000">
      <w:pPr>
        <w:pStyle w:val="Akapitzlist"/>
        <w:numPr>
          <w:ilvl w:val="0"/>
          <w:numId w:val="1"/>
        </w:numPr>
        <w:tabs>
          <w:tab w:val="left" w:pos="286"/>
        </w:tabs>
        <w:spacing w:line="264" w:lineRule="auto"/>
        <w:ind w:left="56" w:right="154" w:firstLine="1"/>
        <w:jc w:val="both"/>
        <w:rPr>
          <w:sz w:val="23"/>
        </w:rPr>
      </w:pPr>
      <w:r>
        <w:rPr>
          <w:color w:val="1C1C1C"/>
          <w:spacing w:val="-2"/>
          <w:sz w:val="23"/>
        </w:rPr>
        <w:t>Jeżeli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2"/>
          <w:sz w:val="23"/>
        </w:rPr>
        <w:t>przetwarzanie danych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pacing w:val="-2"/>
          <w:sz w:val="23"/>
        </w:rPr>
        <w:t>odbywa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2"/>
          <w:sz w:val="23"/>
        </w:rPr>
        <w:t>się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na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podstawie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pacing w:val="-2"/>
          <w:sz w:val="23"/>
        </w:rPr>
        <w:t>zgody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osoby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>na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 xml:space="preserve">przetwarzanie </w:t>
      </w:r>
      <w:r w:rsidR="00795621">
        <w:rPr>
          <w:color w:val="1C1C1C"/>
          <w:spacing w:val="-2"/>
          <w:sz w:val="23"/>
        </w:rPr>
        <w:br/>
      </w:r>
      <w:r>
        <w:rPr>
          <w:color w:val="1C1C1C"/>
          <w:spacing w:val="-2"/>
          <w:sz w:val="23"/>
        </w:rPr>
        <w:t>(art.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2"/>
          <w:sz w:val="23"/>
        </w:rPr>
        <w:t>6 ust.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1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lit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a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RODO),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przysługuje Pani/Panu prawo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2"/>
          <w:sz w:val="23"/>
        </w:rPr>
        <w:t>do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cofnięcia zgody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2"/>
          <w:sz w:val="23"/>
        </w:rPr>
        <w:t>na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 xml:space="preserve">przetwarzanie danych </w:t>
      </w:r>
      <w:r>
        <w:rPr>
          <w:color w:val="1C1C1C"/>
          <w:sz w:val="23"/>
        </w:rPr>
        <w:t xml:space="preserve">osobowych w dowolnym momencie, bez wpływu na zgodność z prawem przetwarzania, </w:t>
      </w:r>
      <w:r>
        <w:rPr>
          <w:color w:val="1C1C1C"/>
          <w:spacing w:val="-2"/>
          <w:sz w:val="23"/>
        </w:rPr>
        <w:t>którego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2"/>
          <w:sz w:val="23"/>
        </w:rPr>
        <w:t>dokonano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pacing w:val="-2"/>
          <w:sz w:val="23"/>
        </w:rPr>
        <w:t>na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podstawie zgody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2"/>
          <w:sz w:val="23"/>
        </w:rPr>
        <w:t>przed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2"/>
          <w:sz w:val="23"/>
        </w:rPr>
        <w:t>jej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cofnięciem</w:t>
      </w:r>
    </w:p>
    <w:p w14:paraId="38596AE0" w14:textId="77777777" w:rsidR="00475C40" w:rsidRDefault="00000000">
      <w:pPr>
        <w:pStyle w:val="Akapitzlist"/>
        <w:numPr>
          <w:ilvl w:val="0"/>
          <w:numId w:val="1"/>
        </w:numPr>
        <w:tabs>
          <w:tab w:val="left" w:pos="280"/>
        </w:tabs>
        <w:spacing w:line="266" w:lineRule="auto"/>
        <w:ind w:left="52" w:right="168" w:firstLine="9"/>
        <w:jc w:val="both"/>
        <w:rPr>
          <w:sz w:val="23"/>
        </w:rPr>
      </w:pPr>
      <w:r>
        <w:rPr>
          <w:color w:val="1C1C1C"/>
          <w:spacing w:val="-4"/>
          <w:sz w:val="23"/>
        </w:rPr>
        <w:t>Interesanci mają prawo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4"/>
          <w:sz w:val="23"/>
        </w:rPr>
        <w:t>wniesienia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>skargi do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organu nadzorczego -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 xml:space="preserve">Prezesa Urzędu Ochrony </w:t>
      </w:r>
      <w:r>
        <w:rPr>
          <w:color w:val="1C1C1C"/>
          <w:sz w:val="23"/>
        </w:rPr>
        <w:t>Danych Osobowych.</w:t>
      </w:r>
    </w:p>
    <w:p w14:paraId="5965DE9A" w14:textId="77777777" w:rsidR="00475C40" w:rsidRDefault="00000000">
      <w:pPr>
        <w:pStyle w:val="Akapitzlist"/>
        <w:numPr>
          <w:ilvl w:val="0"/>
          <w:numId w:val="1"/>
        </w:numPr>
        <w:tabs>
          <w:tab w:val="left" w:pos="282"/>
        </w:tabs>
        <w:spacing w:line="264" w:lineRule="auto"/>
        <w:ind w:left="55" w:firstLine="1"/>
        <w:jc w:val="both"/>
        <w:rPr>
          <w:sz w:val="23"/>
        </w:rPr>
      </w:pPr>
      <w:r>
        <w:rPr>
          <w:color w:val="1C1C1C"/>
          <w:spacing w:val="-4"/>
          <w:sz w:val="23"/>
        </w:rPr>
        <w:t>Przetwarzanie</w:t>
      </w:r>
      <w:r>
        <w:rPr>
          <w:color w:val="1C1C1C"/>
          <w:spacing w:val="9"/>
          <w:sz w:val="23"/>
        </w:rPr>
        <w:t xml:space="preserve"> </w:t>
      </w:r>
      <w:r>
        <w:rPr>
          <w:color w:val="1C1C1C"/>
          <w:spacing w:val="-4"/>
          <w:sz w:val="23"/>
        </w:rPr>
        <w:t>danych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>osobowych wynika z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przepisów prawa, a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ich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4"/>
          <w:sz w:val="23"/>
        </w:rPr>
        <w:t>podawanie przez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4"/>
          <w:sz w:val="23"/>
        </w:rPr>
        <w:t>klienta jest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obowiązkowe.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W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sytuacji,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4"/>
          <w:sz w:val="23"/>
        </w:rPr>
        <w:t>gdy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4"/>
          <w:sz w:val="23"/>
        </w:rPr>
        <w:t>przetwarzanie</w:t>
      </w:r>
      <w:r>
        <w:rPr>
          <w:color w:val="1C1C1C"/>
          <w:spacing w:val="7"/>
          <w:sz w:val="23"/>
        </w:rPr>
        <w:t xml:space="preserve"> </w:t>
      </w:r>
      <w:r>
        <w:rPr>
          <w:color w:val="1C1C1C"/>
          <w:spacing w:val="-4"/>
          <w:sz w:val="23"/>
        </w:rPr>
        <w:t>danych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4"/>
          <w:sz w:val="23"/>
        </w:rPr>
        <w:t>osobowych odbywa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4"/>
          <w:sz w:val="23"/>
        </w:rPr>
        <w:t>się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na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4"/>
          <w:sz w:val="23"/>
        </w:rPr>
        <w:t xml:space="preserve">podstawie </w:t>
      </w:r>
      <w:r>
        <w:rPr>
          <w:color w:val="1C1C1C"/>
          <w:spacing w:val="-2"/>
          <w:sz w:val="23"/>
        </w:rPr>
        <w:t>zgody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osoby,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której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dane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dotyczą,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pacing w:val="-2"/>
          <w:sz w:val="23"/>
        </w:rPr>
        <w:t>podanie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2"/>
          <w:sz w:val="23"/>
        </w:rPr>
        <w:t>przez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Pana/Panią</w:t>
      </w:r>
      <w:r>
        <w:rPr>
          <w:color w:val="1C1C1C"/>
          <w:spacing w:val="-6"/>
          <w:sz w:val="23"/>
        </w:rPr>
        <w:t xml:space="preserve"> </w:t>
      </w:r>
      <w:r>
        <w:rPr>
          <w:color w:val="1C1C1C"/>
          <w:spacing w:val="-2"/>
          <w:sz w:val="23"/>
        </w:rPr>
        <w:t>danych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2"/>
          <w:sz w:val="23"/>
        </w:rPr>
        <w:t>osobowych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2"/>
          <w:sz w:val="23"/>
        </w:rPr>
        <w:t>ma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 xml:space="preserve">charakter </w:t>
      </w:r>
      <w:r>
        <w:rPr>
          <w:color w:val="1C1C1C"/>
          <w:sz w:val="23"/>
        </w:rPr>
        <w:t>dobrowolny, lecz</w:t>
      </w:r>
      <w:r>
        <w:rPr>
          <w:color w:val="1C1C1C"/>
          <w:spacing w:val="-3"/>
          <w:sz w:val="23"/>
        </w:rPr>
        <w:t xml:space="preserve"> </w:t>
      </w:r>
      <w:r>
        <w:rPr>
          <w:color w:val="1C1C1C"/>
          <w:sz w:val="23"/>
        </w:rPr>
        <w:t xml:space="preserve">jest niezbędne do realizacji celów. W sytuacji dobrowolności podawania danych osobowych klienci zostaną o tym fakcie poinformowani. Niepodanie lub podanie </w:t>
      </w:r>
      <w:r>
        <w:rPr>
          <w:color w:val="1C1C1C"/>
          <w:spacing w:val="-2"/>
          <w:sz w:val="23"/>
        </w:rPr>
        <w:t>niepełnych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danych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osobowych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może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skutkować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2"/>
          <w:sz w:val="23"/>
        </w:rPr>
        <w:t>pozostawieniem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wniosku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bez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rozpatrzenia.</w:t>
      </w:r>
    </w:p>
    <w:p w14:paraId="3419A1DF" w14:textId="77777777" w:rsidR="00475C40" w:rsidRDefault="00000000">
      <w:pPr>
        <w:pStyle w:val="Akapitzlist"/>
        <w:numPr>
          <w:ilvl w:val="0"/>
          <w:numId w:val="1"/>
        </w:numPr>
        <w:tabs>
          <w:tab w:val="left" w:pos="66"/>
          <w:tab w:val="left" w:pos="406"/>
        </w:tabs>
        <w:spacing w:line="261" w:lineRule="auto"/>
        <w:ind w:left="66" w:hanging="8"/>
        <w:jc w:val="both"/>
        <w:rPr>
          <w:sz w:val="23"/>
        </w:rPr>
      </w:pPr>
      <w:r>
        <w:rPr>
          <w:color w:val="1C1C1C"/>
          <w:spacing w:val="-2"/>
          <w:sz w:val="23"/>
        </w:rPr>
        <w:t>Dane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2"/>
          <w:sz w:val="23"/>
        </w:rPr>
        <w:t>udostępnione przez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>interesanta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2"/>
          <w:sz w:val="23"/>
        </w:rPr>
        <w:t>Urzędu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2"/>
          <w:sz w:val="23"/>
        </w:rPr>
        <w:t>Miejskiego</w:t>
      </w:r>
      <w:r>
        <w:rPr>
          <w:color w:val="1C1C1C"/>
          <w:spacing w:val="-4"/>
          <w:sz w:val="23"/>
        </w:rPr>
        <w:t xml:space="preserve"> </w:t>
      </w:r>
      <w:r>
        <w:rPr>
          <w:color w:val="1C1C1C"/>
          <w:spacing w:val="-2"/>
          <w:sz w:val="23"/>
        </w:rPr>
        <w:t>nie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>będą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>przetwarzane w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 xml:space="preserve">sposób </w:t>
      </w:r>
      <w:r>
        <w:rPr>
          <w:color w:val="1C1C1C"/>
          <w:sz w:val="23"/>
        </w:rPr>
        <w:t>zautomatyzowany,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>w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tym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>również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w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formie</w:t>
      </w:r>
      <w:r>
        <w:rPr>
          <w:color w:val="1C1C1C"/>
          <w:spacing w:val="-15"/>
          <w:sz w:val="23"/>
        </w:rPr>
        <w:t xml:space="preserve"> </w:t>
      </w:r>
      <w:r>
        <w:rPr>
          <w:color w:val="1C1C1C"/>
          <w:sz w:val="23"/>
        </w:rPr>
        <w:t>profilowania.</w:t>
      </w:r>
    </w:p>
    <w:p w14:paraId="5663BF61" w14:textId="09ECD59B" w:rsidR="00475C40" w:rsidRDefault="0055034B">
      <w:pPr>
        <w:pStyle w:val="Akapitzlist"/>
        <w:numPr>
          <w:ilvl w:val="0"/>
          <w:numId w:val="1"/>
        </w:numPr>
        <w:tabs>
          <w:tab w:val="left" w:pos="466"/>
        </w:tabs>
        <w:spacing w:line="264" w:lineRule="auto"/>
        <w:ind w:left="59" w:right="152" w:firstLine="4"/>
        <w:rPr>
          <w:b/>
          <w:sz w:val="23"/>
        </w:rPr>
      </w:pPr>
      <w:r>
        <w:rPr>
          <w:noProof/>
          <w:color w:val="1C1C1C"/>
          <w:sz w:val="23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DC506C6" wp14:editId="09AC2424">
                <wp:simplePos x="0" y="0"/>
                <wp:positionH relativeFrom="column">
                  <wp:posOffset>2997200</wp:posOffset>
                </wp:positionH>
                <wp:positionV relativeFrom="paragraph">
                  <wp:posOffset>1165860</wp:posOffset>
                </wp:positionV>
                <wp:extent cx="3228975" cy="771525"/>
                <wp:effectExtent l="0" t="0" r="0" b="0"/>
                <wp:wrapNone/>
                <wp:docPr id="93595957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88494" w14:textId="77777777" w:rsidR="00475C40" w:rsidRDefault="00475C40">
                            <w:pPr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112C3C8" w14:textId="77777777" w:rsidR="00475C40" w:rsidRDefault="00475C40">
                            <w:pPr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7EDBB54" w14:textId="77777777" w:rsidR="00475C40" w:rsidRDefault="00475C40">
                            <w:pPr>
                              <w:rPr>
                                <w:b/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506C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36pt;margin-top:91.8pt;width:254.25pt;height:60.75pt;z-index:157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" filled="f" stroked="f">
                <v:textbox inset="0,0,0,0">
                  <w:txbxContent>
                    <w:p w14:paraId="08488494" w14:textId="77777777" w:rsidR="00475C40" w:rsidRDefault="00475C40">
                      <w:pPr>
                        <w:rPr>
                          <w:b/>
                          <w:sz w:val="23"/>
                        </w:rPr>
                      </w:pPr>
                    </w:p>
                    <w:p w14:paraId="6112C3C8" w14:textId="77777777" w:rsidR="00475C40" w:rsidRDefault="00475C40">
                      <w:pPr>
                        <w:rPr>
                          <w:b/>
                          <w:sz w:val="23"/>
                        </w:rPr>
                      </w:pPr>
                    </w:p>
                    <w:p w14:paraId="27EDBB54" w14:textId="77777777" w:rsidR="00475C40" w:rsidRDefault="00475C40">
                      <w:pPr>
                        <w:rPr>
                          <w:b/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C1C1C"/>
          <w:sz w:val="23"/>
        </w:rPr>
        <w:t>Administrator</w:t>
      </w:r>
      <w:r>
        <w:rPr>
          <w:color w:val="1C1C1C"/>
          <w:spacing w:val="45"/>
          <w:sz w:val="23"/>
        </w:rPr>
        <w:t xml:space="preserve"> </w:t>
      </w:r>
      <w:r>
        <w:rPr>
          <w:color w:val="1C1C1C"/>
          <w:sz w:val="23"/>
        </w:rPr>
        <w:t>danych</w:t>
      </w:r>
      <w:r>
        <w:rPr>
          <w:color w:val="1C1C1C"/>
          <w:spacing w:val="34"/>
          <w:sz w:val="23"/>
        </w:rPr>
        <w:t xml:space="preserve"> </w:t>
      </w:r>
      <w:r>
        <w:rPr>
          <w:color w:val="1C1C1C"/>
          <w:sz w:val="23"/>
        </w:rPr>
        <w:t>nie</w:t>
      </w:r>
      <w:r>
        <w:rPr>
          <w:color w:val="1C1C1C"/>
          <w:spacing w:val="30"/>
          <w:sz w:val="23"/>
        </w:rPr>
        <w:t xml:space="preserve"> </w:t>
      </w:r>
      <w:r>
        <w:rPr>
          <w:color w:val="1C1C1C"/>
          <w:sz w:val="23"/>
        </w:rPr>
        <w:t>ma</w:t>
      </w:r>
      <w:r>
        <w:rPr>
          <w:color w:val="1C1C1C"/>
          <w:spacing w:val="29"/>
          <w:sz w:val="23"/>
        </w:rPr>
        <w:t xml:space="preserve"> </w:t>
      </w:r>
      <w:r>
        <w:rPr>
          <w:color w:val="1C1C1C"/>
          <w:sz w:val="23"/>
        </w:rPr>
        <w:t>zamiaru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przekazywać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danych</w:t>
      </w:r>
      <w:r>
        <w:rPr>
          <w:color w:val="1C1C1C"/>
          <w:spacing w:val="35"/>
          <w:sz w:val="23"/>
        </w:rPr>
        <w:t xml:space="preserve"> </w:t>
      </w:r>
      <w:r>
        <w:rPr>
          <w:color w:val="1C1C1C"/>
          <w:sz w:val="23"/>
        </w:rPr>
        <w:t>osobowych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do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 xml:space="preserve">państwa </w:t>
      </w:r>
      <w:r>
        <w:rPr>
          <w:color w:val="1C1C1C"/>
          <w:spacing w:val="-4"/>
          <w:sz w:val="23"/>
        </w:rPr>
        <w:t>trzeciego lub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4"/>
          <w:sz w:val="23"/>
        </w:rPr>
        <w:t>organizacji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międzynarodowej.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Podając numer</w:t>
      </w:r>
      <w:r>
        <w:rPr>
          <w:color w:val="1C1C1C"/>
          <w:spacing w:val="-7"/>
          <w:sz w:val="23"/>
        </w:rPr>
        <w:t xml:space="preserve"> </w:t>
      </w:r>
      <w:r>
        <w:rPr>
          <w:color w:val="1C1C1C"/>
          <w:spacing w:val="-4"/>
          <w:sz w:val="23"/>
        </w:rPr>
        <w:t>telefonu wyraża</w:t>
      </w:r>
      <w:r>
        <w:rPr>
          <w:color w:val="1C1C1C"/>
          <w:spacing w:val="-8"/>
          <w:sz w:val="23"/>
        </w:rPr>
        <w:t xml:space="preserve"> </w:t>
      </w:r>
      <w:r>
        <w:rPr>
          <w:color w:val="1C1C1C"/>
          <w:spacing w:val="-4"/>
          <w:sz w:val="23"/>
        </w:rPr>
        <w:t>Pani/Pan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zgodę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>na jego przetwarzanie</w:t>
      </w:r>
      <w:r>
        <w:rPr>
          <w:color w:val="1C1C1C"/>
          <w:spacing w:val="12"/>
          <w:sz w:val="23"/>
        </w:rPr>
        <w:t xml:space="preserve"> </w:t>
      </w:r>
      <w:r>
        <w:rPr>
          <w:color w:val="1C1C1C"/>
          <w:spacing w:val="-4"/>
          <w:sz w:val="23"/>
        </w:rPr>
        <w:t>celem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zapewnienia</w:t>
      </w:r>
      <w:r>
        <w:rPr>
          <w:color w:val="1C1C1C"/>
          <w:spacing w:val="12"/>
          <w:sz w:val="23"/>
        </w:rPr>
        <w:t xml:space="preserve"> </w:t>
      </w:r>
      <w:r>
        <w:rPr>
          <w:color w:val="1C1C1C"/>
          <w:spacing w:val="-4"/>
          <w:sz w:val="23"/>
        </w:rPr>
        <w:t>szybkiej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i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4"/>
          <w:sz w:val="23"/>
        </w:rPr>
        <w:t>sprawnej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komunikacji</w:t>
      </w:r>
      <w:r>
        <w:rPr>
          <w:color w:val="1C1C1C"/>
          <w:spacing w:val="14"/>
          <w:sz w:val="23"/>
        </w:rPr>
        <w:t xml:space="preserve"> </w:t>
      </w:r>
      <w:r>
        <w:rPr>
          <w:color w:val="1C1C1C"/>
          <w:spacing w:val="-4"/>
          <w:sz w:val="23"/>
        </w:rPr>
        <w:t>związanej</w:t>
      </w:r>
      <w:r>
        <w:rPr>
          <w:color w:val="1C1C1C"/>
          <w:sz w:val="23"/>
        </w:rPr>
        <w:t xml:space="preserve"> </w:t>
      </w:r>
      <w:r>
        <w:rPr>
          <w:color w:val="1C1C1C"/>
          <w:spacing w:val="-4"/>
          <w:sz w:val="23"/>
        </w:rPr>
        <w:t>z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pacing w:val="-4"/>
          <w:sz w:val="23"/>
        </w:rPr>
        <w:t xml:space="preserve">realizacją </w:t>
      </w:r>
      <w:r>
        <w:rPr>
          <w:color w:val="1C1C1C"/>
          <w:sz w:val="23"/>
        </w:rPr>
        <w:t>złożonego</w:t>
      </w:r>
      <w:r>
        <w:rPr>
          <w:color w:val="1C1C1C"/>
          <w:spacing w:val="34"/>
          <w:sz w:val="23"/>
        </w:rPr>
        <w:t xml:space="preserve"> </w:t>
      </w:r>
      <w:r>
        <w:rPr>
          <w:color w:val="1C1C1C"/>
          <w:sz w:val="23"/>
        </w:rPr>
        <w:t>wniosku.</w:t>
      </w:r>
      <w:r>
        <w:rPr>
          <w:color w:val="1C1C1C"/>
          <w:spacing w:val="25"/>
          <w:sz w:val="23"/>
        </w:rPr>
        <w:t xml:space="preserve"> </w:t>
      </w:r>
      <w:r>
        <w:rPr>
          <w:color w:val="1C1C1C"/>
          <w:sz w:val="23"/>
        </w:rPr>
        <w:t>Złożenie</w:t>
      </w:r>
      <w:r>
        <w:rPr>
          <w:color w:val="1C1C1C"/>
          <w:spacing w:val="26"/>
          <w:sz w:val="23"/>
        </w:rPr>
        <w:t xml:space="preserve"> </w:t>
      </w:r>
      <w:r>
        <w:rPr>
          <w:color w:val="1C1C1C"/>
          <w:sz w:val="23"/>
        </w:rPr>
        <w:t>tej</w:t>
      </w:r>
      <w:r>
        <w:rPr>
          <w:color w:val="1C1C1C"/>
          <w:spacing w:val="20"/>
          <w:sz w:val="23"/>
        </w:rPr>
        <w:t xml:space="preserve"> </w:t>
      </w:r>
      <w:r>
        <w:rPr>
          <w:color w:val="1C1C1C"/>
          <w:sz w:val="23"/>
        </w:rPr>
        <w:t>zgody</w:t>
      </w:r>
      <w:r>
        <w:rPr>
          <w:color w:val="1C1C1C"/>
          <w:spacing w:val="22"/>
          <w:sz w:val="23"/>
        </w:rPr>
        <w:t xml:space="preserve"> </w:t>
      </w:r>
      <w:r>
        <w:rPr>
          <w:color w:val="1C1C1C"/>
          <w:sz w:val="23"/>
        </w:rPr>
        <w:t>jest</w:t>
      </w:r>
      <w:r>
        <w:rPr>
          <w:color w:val="1C1C1C"/>
          <w:spacing w:val="20"/>
          <w:sz w:val="23"/>
        </w:rPr>
        <w:t xml:space="preserve"> </w:t>
      </w:r>
      <w:r>
        <w:rPr>
          <w:color w:val="1C1C1C"/>
          <w:sz w:val="23"/>
        </w:rPr>
        <w:t>dobrowolne</w:t>
      </w:r>
      <w:r>
        <w:rPr>
          <w:color w:val="1C1C1C"/>
          <w:spacing w:val="31"/>
          <w:sz w:val="23"/>
        </w:rPr>
        <w:t xml:space="preserve"> </w:t>
      </w:r>
      <w:r>
        <w:rPr>
          <w:color w:val="1C1C1C"/>
          <w:sz w:val="23"/>
        </w:rPr>
        <w:t>i</w:t>
      </w:r>
      <w:r>
        <w:rPr>
          <w:color w:val="1C1C1C"/>
          <w:spacing w:val="18"/>
          <w:sz w:val="23"/>
        </w:rPr>
        <w:t xml:space="preserve"> </w:t>
      </w:r>
      <w:r>
        <w:rPr>
          <w:color w:val="1C1C1C"/>
          <w:sz w:val="23"/>
        </w:rPr>
        <w:t>posiada</w:t>
      </w:r>
      <w:r>
        <w:rPr>
          <w:color w:val="1C1C1C"/>
          <w:spacing w:val="22"/>
          <w:sz w:val="23"/>
        </w:rPr>
        <w:t xml:space="preserve"> </w:t>
      </w:r>
      <w:r>
        <w:rPr>
          <w:color w:val="1C1C1C"/>
          <w:sz w:val="23"/>
        </w:rPr>
        <w:t>Pani/Pan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prawo</w:t>
      </w:r>
      <w:r>
        <w:rPr>
          <w:color w:val="1C1C1C"/>
          <w:spacing w:val="22"/>
          <w:sz w:val="23"/>
        </w:rPr>
        <w:t xml:space="preserve"> </w:t>
      </w:r>
      <w:r>
        <w:rPr>
          <w:color w:val="1C1C1C"/>
          <w:sz w:val="23"/>
        </w:rPr>
        <w:t>do</w:t>
      </w:r>
      <w:r>
        <w:rPr>
          <w:color w:val="1C1C1C"/>
          <w:spacing w:val="17"/>
          <w:sz w:val="23"/>
        </w:rPr>
        <w:t xml:space="preserve"> </w:t>
      </w:r>
      <w:r>
        <w:rPr>
          <w:color w:val="1C1C1C"/>
          <w:sz w:val="23"/>
        </w:rPr>
        <w:t xml:space="preserve">jej </w:t>
      </w:r>
      <w:r>
        <w:rPr>
          <w:color w:val="1C1C1C"/>
          <w:spacing w:val="-2"/>
          <w:sz w:val="23"/>
        </w:rPr>
        <w:t>wycofania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pacing w:val="-2"/>
          <w:sz w:val="23"/>
        </w:rPr>
        <w:t>w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każdym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momencie,</w:t>
      </w:r>
      <w:r>
        <w:rPr>
          <w:color w:val="1C1C1C"/>
          <w:spacing w:val="-11"/>
          <w:sz w:val="23"/>
        </w:rPr>
        <w:t xml:space="preserve"> </w:t>
      </w:r>
      <w:r>
        <w:rPr>
          <w:color w:val="1C1C1C"/>
          <w:spacing w:val="-2"/>
          <w:sz w:val="23"/>
        </w:rPr>
        <w:t>a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numer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telefonu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nie</w:t>
      </w:r>
      <w:r>
        <w:rPr>
          <w:color w:val="1C1C1C"/>
          <w:spacing w:val="-13"/>
          <w:sz w:val="23"/>
        </w:rPr>
        <w:t xml:space="preserve"> </w:t>
      </w:r>
      <w:r>
        <w:rPr>
          <w:color w:val="1C1C1C"/>
          <w:spacing w:val="-2"/>
          <w:sz w:val="23"/>
        </w:rPr>
        <w:t>będzie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>udostępniany</w:t>
      </w:r>
      <w:r>
        <w:rPr>
          <w:color w:val="1C1C1C"/>
          <w:spacing w:val="-10"/>
          <w:sz w:val="23"/>
        </w:rPr>
        <w:t xml:space="preserve"> </w:t>
      </w:r>
      <w:r>
        <w:rPr>
          <w:color w:val="1C1C1C"/>
          <w:spacing w:val="-2"/>
          <w:sz w:val="23"/>
        </w:rPr>
        <w:t>innym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pacing w:val="-2"/>
          <w:sz w:val="23"/>
        </w:rPr>
        <w:t xml:space="preserve">odbiorcom. </w:t>
      </w:r>
      <w:r>
        <w:rPr>
          <w:b/>
          <w:color w:val="1C1C1C"/>
          <w:spacing w:val="-2"/>
          <w:sz w:val="23"/>
        </w:rPr>
        <w:t>Oświadczam,</w:t>
      </w:r>
      <w:r>
        <w:rPr>
          <w:b/>
          <w:color w:val="1C1C1C"/>
          <w:spacing w:val="-6"/>
          <w:sz w:val="23"/>
        </w:rPr>
        <w:t xml:space="preserve"> </w:t>
      </w:r>
      <w:r>
        <w:rPr>
          <w:b/>
          <w:color w:val="1C1C1C"/>
          <w:spacing w:val="-2"/>
          <w:sz w:val="23"/>
        </w:rPr>
        <w:t>że</w:t>
      </w:r>
      <w:r>
        <w:rPr>
          <w:b/>
          <w:color w:val="1C1C1C"/>
          <w:spacing w:val="-12"/>
          <w:sz w:val="23"/>
        </w:rPr>
        <w:t xml:space="preserve"> </w:t>
      </w:r>
      <w:r>
        <w:rPr>
          <w:b/>
          <w:color w:val="1C1C1C"/>
          <w:spacing w:val="-2"/>
          <w:sz w:val="23"/>
        </w:rPr>
        <w:t>zapoznałam/-em</w:t>
      </w:r>
      <w:r>
        <w:rPr>
          <w:b/>
          <w:color w:val="1C1C1C"/>
          <w:spacing w:val="-12"/>
          <w:sz w:val="23"/>
        </w:rPr>
        <w:t xml:space="preserve"> </w:t>
      </w:r>
      <w:r>
        <w:rPr>
          <w:b/>
          <w:color w:val="1C1C1C"/>
          <w:spacing w:val="-2"/>
          <w:sz w:val="23"/>
        </w:rPr>
        <w:t>się</w:t>
      </w:r>
      <w:r>
        <w:rPr>
          <w:b/>
          <w:color w:val="1C1C1C"/>
          <w:spacing w:val="-13"/>
          <w:sz w:val="23"/>
        </w:rPr>
        <w:t xml:space="preserve"> </w:t>
      </w:r>
      <w:r>
        <w:rPr>
          <w:b/>
          <w:color w:val="1C1C1C"/>
          <w:spacing w:val="-2"/>
          <w:sz w:val="23"/>
        </w:rPr>
        <w:t>z</w:t>
      </w:r>
      <w:r>
        <w:rPr>
          <w:b/>
          <w:color w:val="1C1C1C"/>
          <w:spacing w:val="-12"/>
          <w:sz w:val="23"/>
        </w:rPr>
        <w:t xml:space="preserve"> </w:t>
      </w:r>
      <w:r>
        <w:rPr>
          <w:b/>
          <w:color w:val="1C1C1C"/>
          <w:spacing w:val="-2"/>
          <w:sz w:val="23"/>
        </w:rPr>
        <w:t>powyższymi</w:t>
      </w:r>
      <w:r>
        <w:rPr>
          <w:b/>
          <w:color w:val="1C1C1C"/>
          <w:spacing w:val="6"/>
          <w:sz w:val="23"/>
        </w:rPr>
        <w:t xml:space="preserve"> </w:t>
      </w:r>
      <w:r>
        <w:rPr>
          <w:b/>
          <w:color w:val="1C1C1C"/>
          <w:spacing w:val="-2"/>
          <w:sz w:val="23"/>
        </w:rPr>
        <w:t>informacjami.</w:t>
      </w:r>
    </w:p>
    <w:sectPr w:rsidR="00475C40">
      <w:type w:val="continuous"/>
      <w:pgSz w:w="11910" w:h="16840"/>
      <w:pgMar w:top="460" w:right="1559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9093A"/>
    <w:multiLevelType w:val="hybridMultilevel"/>
    <w:tmpl w:val="36E451E0"/>
    <w:lvl w:ilvl="0" w:tplc="8FDC9726">
      <w:start w:val="1"/>
      <w:numFmt w:val="decimal"/>
      <w:lvlText w:val="%1."/>
      <w:lvlJc w:val="left"/>
      <w:pPr>
        <w:ind w:left="4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4"/>
        <w:sz w:val="23"/>
        <w:szCs w:val="23"/>
        <w:lang w:val="pl-PL" w:eastAsia="en-US" w:bidi="ar-SA"/>
      </w:rPr>
    </w:lvl>
    <w:lvl w:ilvl="1" w:tplc="0EBA50BA">
      <w:numFmt w:val="bullet"/>
      <w:lvlText w:val="•"/>
      <w:lvlJc w:val="left"/>
      <w:pPr>
        <w:ind w:left="900" w:hanging="270"/>
      </w:pPr>
      <w:rPr>
        <w:rFonts w:hint="default"/>
        <w:lang w:val="pl-PL" w:eastAsia="en-US" w:bidi="ar-SA"/>
      </w:rPr>
    </w:lvl>
    <w:lvl w:ilvl="2" w:tplc="5ECC527A">
      <w:numFmt w:val="bullet"/>
      <w:lvlText w:val="•"/>
      <w:lvlJc w:val="left"/>
      <w:pPr>
        <w:ind w:left="1761" w:hanging="270"/>
      </w:pPr>
      <w:rPr>
        <w:rFonts w:hint="default"/>
        <w:lang w:val="pl-PL" w:eastAsia="en-US" w:bidi="ar-SA"/>
      </w:rPr>
    </w:lvl>
    <w:lvl w:ilvl="3" w:tplc="658AC7C8">
      <w:numFmt w:val="bullet"/>
      <w:lvlText w:val="•"/>
      <w:lvlJc w:val="left"/>
      <w:pPr>
        <w:ind w:left="2621" w:hanging="270"/>
      </w:pPr>
      <w:rPr>
        <w:rFonts w:hint="default"/>
        <w:lang w:val="pl-PL" w:eastAsia="en-US" w:bidi="ar-SA"/>
      </w:rPr>
    </w:lvl>
    <w:lvl w:ilvl="4" w:tplc="C1F4642A">
      <w:numFmt w:val="bullet"/>
      <w:lvlText w:val="•"/>
      <w:lvlJc w:val="left"/>
      <w:pPr>
        <w:ind w:left="3482" w:hanging="270"/>
      </w:pPr>
      <w:rPr>
        <w:rFonts w:hint="default"/>
        <w:lang w:val="pl-PL" w:eastAsia="en-US" w:bidi="ar-SA"/>
      </w:rPr>
    </w:lvl>
    <w:lvl w:ilvl="5" w:tplc="12D280D2">
      <w:numFmt w:val="bullet"/>
      <w:lvlText w:val="•"/>
      <w:lvlJc w:val="left"/>
      <w:pPr>
        <w:ind w:left="4342" w:hanging="270"/>
      </w:pPr>
      <w:rPr>
        <w:rFonts w:hint="default"/>
        <w:lang w:val="pl-PL" w:eastAsia="en-US" w:bidi="ar-SA"/>
      </w:rPr>
    </w:lvl>
    <w:lvl w:ilvl="6" w:tplc="944A5D28">
      <w:numFmt w:val="bullet"/>
      <w:lvlText w:val="•"/>
      <w:lvlJc w:val="left"/>
      <w:pPr>
        <w:ind w:left="5203" w:hanging="270"/>
      </w:pPr>
      <w:rPr>
        <w:rFonts w:hint="default"/>
        <w:lang w:val="pl-PL" w:eastAsia="en-US" w:bidi="ar-SA"/>
      </w:rPr>
    </w:lvl>
    <w:lvl w:ilvl="7" w:tplc="5CF0F0B4">
      <w:numFmt w:val="bullet"/>
      <w:lvlText w:val="•"/>
      <w:lvlJc w:val="left"/>
      <w:pPr>
        <w:ind w:left="6063" w:hanging="270"/>
      </w:pPr>
      <w:rPr>
        <w:rFonts w:hint="default"/>
        <w:lang w:val="pl-PL" w:eastAsia="en-US" w:bidi="ar-SA"/>
      </w:rPr>
    </w:lvl>
    <w:lvl w:ilvl="8" w:tplc="D0FC11AC">
      <w:numFmt w:val="bullet"/>
      <w:lvlText w:val="•"/>
      <w:lvlJc w:val="left"/>
      <w:pPr>
        <w:ind w:left="6924" w:hanging="270"/>
      </w:pPr>
      <w:rPr>
        <w:rFonts w:hint="default"/>
        <w:lang w:val="pl-PL" w:eastAsia="en-US" w:bidi="ar-SA"/>
      </w:rPr>
    </w:lvl>
  </w:abstractNum>
  <w:num w:numId="1" w16cid:durableId="18006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40"/>
    <w:rsid w:val="00316E69"/>
    <w:rsid w:val="00417D18"/>
    <w:rsid w:val="00467704"/>
    <w:rsid w:val="00475C40"/>
    <w:rsid w:val="0055034B"/>
    <w:rsid w:val="005B5BA8"/>
    <w:rsid w:val="00795621"/>
    <w:rsid w:val="00C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169"/>
  <w15:docId w15:val="{FA690B6A-BFFD-4EBA-81EC-EAF8B084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9" w:right="164" w:firstLine="1"/>
      <w:jc w:val="both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line="254" w:lineRule="exact"/>
      <w:ind w:left="1347"/>
      <w:jc w:val="both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49" w:right="166" w:firstLine="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B5B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bialacz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SKM_C250i25010210250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SKM_C250i25010210250</dc:title>
  <dc:creator>user</dc:creator>
  <cp:lastModifiedBy>user</cp:lastModifiedBy>
  <cp:revision>3</cp:revision>
  <dcterms:created xsi:type="dcterms:W3CDTF">2025-01-03T07:25:00Z</dcterms:created>
  <dcterms:modified xsi:type="dcterms:W3CDTF">2025-01-03T08:26:00Z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2025-01-02T00:00:00Z</vt:filetime>
  </property>
  <property fmtid="{D5CDD505-2E9C-101B-9397-08002B2CF9AE}" pid="5" name="Producer">
    <vt:lpwstr>KONICA MINOLTA bizhub C250i</vt:lpwstr>
  </property>
</Properties>
</file>